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Muster: Löschkonzept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0"/>
          <w:szCs w:val="20"/>
          <w:highlight w:val="yellow"/>
        </w:rPr>
      </w:pP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Die vorliegende Tabelle basiert auf einem Muster des Landesbeauftragten für den Datenschutz und die Informationsfreiheit Baden-Württemberg (Deutschland). Die Tabelle hilft bei der Erstellung eines Löschkonzepts in tabellarischer Form. </w:t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Die aufgeführten Punkte sind nur Beispiele.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77.000000000004" w:type="dxa"/>
        <w:jc w:val="left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1547"/>
        <w:gridCol w:w="1939"/>
        <w:gridCol w:w="1398"/>
        <w:gridCol w:w="1519"/>
        <w:gridCol w:w="1508"/>
        <w:gridCol w:w="1684"/>
        <w:gridCol w:w="1323"/>
        <w:gridCol w:w="1410"/>
        <w:gridCol w:w="992"/>
        <w:gridCol w:w="957"/>
        <w:tblGridChange w:id="0">
          <w:tblGrid>
            <w:gridCol w:w="1547"/>
            <w:gridCol w:w="1939"/>
            <w:gridCol w:w="1398"/>
            <w:gridCol w:w="1519"/>
            <w:gridCol w:w="1508"/>
            <w:gridCol w:w="1684"/>
            <w:gridCol w:w="1323"/>
            <w:gridCol w:w="1410"/>
            <w:gridCol w:w="992"/>
            <w:gridCol w:w="9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Verarbeitungstätigkeit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Kategorie betroffener Personen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Kategorie der personenbezogenen Daten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Zweckwegfall (Löschpflicht nach Art. 17 Abs. 1 DSGVO)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wenn gesetzliche Aufbewahrungspflicht oder Verjährungsfrist (Art.17 Abs.3) DSGVO)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Auslösendes Ereignis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Löschfrist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Löschregel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Art der Löschung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Umsetzung des Konzeptes erfolgt?</w:t>
            </w:r>
          </w:p>
        </w:tc>
      </w:tr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011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Name der Verarbeitung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2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Personenkategorien (Mitarbeiter, Kunden, etc.)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3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Datenkategorien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4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Ab welchem Zeitpunkt erlischt der Zweck?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5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Welche gesetzlichen Grundlagen gibt es neben der DSGVO?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6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Was ist das auslösende Ereignis? 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7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Zeitliche Angabe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8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9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Manuell oder automatisch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A">
            <w:pPr>
              <w:rPr>
                <w:i w:val="1"/>
                <w:sz w:val="14"/>
                <w:szCs w:val="14"/>
              </w:rPr>
            </w:pPr>
            <w:r w:rsidDel="00000000" w:rsidR="00000000" w:rsidRPr="00000000">
              <w:rPr>
                <w:i w:val="1"/>
                <w:sz w:val="14"/>
                <w:szCs w:val="14"/>
                <w:rtl w:val="0"/>
              </w:rPr>
              <w:t xml:space="preserve">Ja / nein / in Umsetzung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Bewerbungsverfahren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Bewerber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Kontaktdaten,</w:t>
            </w:r>
          </w:p>
          <w:p w:rsidR="00000000" w:rsidDel="00000000" w:rsidP="00000000" w:rsidRDefault="00000000" w:rsidRPr="00000000" w14:paraId="0000001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Lebenslauf,</w:t>
            </w:r>
          </w:p>
          <w:p w:rsidR="00000000" w:rsidDel="00000000" w:rsidP="00000000" w:rsidRDefault="00000000" w:rsidRPr="00000000" w14:paraId="0000001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Zeugnisse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Ende des Bewerbungsverfahren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§ 61b Abs. 1 ArbGG (3 Monate ab Anspruchserhebung)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Absage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 Monate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4 Monate nach Absage Unterlagen erfolgloser Bewerber*innen löschen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manuell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Personaldaten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Mitarbeiter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Personaldaten</w:t>
            </w:r>
          </w:p>
          <w:p w:rsidR="00000000" w:rsidDel="00000000" w:rsidP="00000000" w:rsidRDefault="00000000" w:rsidRPr="00000000" w14:paraId="0000002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Stammdaten</w:t>
            </w:r>
          </w:p>
          <w:p w:rsidR="00000000" w:rsidDel="00000000" w:rsidP="00000000" w:rsidRDefault="00000000" w:rsidRPr="00000000" w14:paraId="0000002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Arbeitszeiten</w:t>
            </w:r>
          </w:p>
          <w:p w:rsidR="00000000" w:rsidDel="00000000" w:rsidP="00000000" w:rsidRDefault="00000000" w:rsidRPr="00000000" w14:paraId="0000002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Steuerdaten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Ende des Beschäftigungsverhältnisses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 Jahre nach Steuergesetz XYZ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Ende des Beschäftigungsverhältnisses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 Jahre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10 Jahr nach Beendigung des Beschäftigungsverhältnisses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manuell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Unternehmenswebsite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Webseitenbesucher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IP-Adressen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Nach Besuch der Webseite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Nach Besuch der Webseite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30 Tage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30 Tage nach Besuch der Webseite</w:t>
            </w:r>
          </w:p>
          <w:p w:rsidR="00000000" w:rsidDel="00000000" w:rsidP="00000000" w:rsidRDefault="00000000" w:rsidRPr="00000000" w14:paraId="0000003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automatisch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" w:top="1417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Borders>
        <w:top w:color="bfbfbf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376"/>
      <w:gridCol w:w="1696"/>
      <w:tblGridChange w:id="0">
        <w:tblGrid>
          <w:gridCol w:w="7376"/>
          <w:gridCol w:w="169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right"/>
            <w:rPr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color w:val="000000"/>
            </w:rPr>
          </w:pPr>
          <w:r w:rsidDel="00000000" w:rsidR="00000000" w:rsidRPr="00000000">
            <w:rPr>
              <w:rFonts w:ascii="Lato Light" w:cs="Lato Light" w:eastAsia="Lato Light" w:hAnsi="Lato Light"/>
              <w:b w:val="1"/>
              <w:color w:val="000000"/>
              <w:sz w:val="14"/>
              <w:szCs w:val="14"/>
              <w:rtl w:val="0"/>
            </w:rPr>
            <w:t xml:space="preserve">GDPRism - www.gdprism.eu </w:t>
          </w:r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// </w:t>
          </w:r>
          <w:r w:rsidDel="00000000" w:rsidR="00000000" w:rsidRPr="00000000">
            <w:rPr>
              <w:rFonts w:ascii="Lato Light" w:cs="Lato Light" w:eastAsia="Lato Light" w:hAnsi="Lato Light"/>
              <w:b w:val="1"/>
              <w:color w:val="000000"/>
              <w:sz w:val="14"/>
              <w:szCs w:val="14"/>
              <w:rtl w:val="0"/>
            </w:rPr>
            <w:t xml:space="preserve">EN</w:t>
          </w:r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 - This work is licensed under a </w:t>
          </w:r>
          <w:hyperlink r:id="rId1">
            <w:r w:rsidDel="00000000" w:rsidR="00000000" w:rsidRPr="00000000">
              <w:rPr>
                <w:rFonts w:ascii="Lato Light" w:cs="Lato Light" w:eastAsia="Lato Light" w:hAnsi="Lato Light"/>
                <w:color w:val="0563c1"/>
                <w:sz w:val="14"/>
                <w:szCs w:val="14"/>
                <w:u w:val="single"/>
                <w:rtl w:val="0"/>
              </w:rPr>
              <w:t xml:space="preserve">Creative Commons Attribution-ShareAlike 4.0 International License</w:t>
            </w:r>
          </w:hyperlink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. // </w:t>
          </w:r>
          <w:r w:rsidDel="00000000" w:rsidR="00000000" w:rsidRPr="00000000">
            <w:rPr>
              <w:rFonts w:ascii="Lato Light" w:cs="Lato Light" w:eastAsia="Lato Light" w:hAnsi="Lato Light"/>
              <w:b w:val="1"/>
              <w:color w:val="000000"/>
              <w:sz w:val="14"/>
              <w:szCs w:val="14"/>
              <w:rtl w:val="0"/>
            </w:rPr>
            <w:t xml:space="preserve">DE</w:t>
          </w:r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 - Dieses Werk ist lizenziert unter einer </w:t>
          </w:r>
          <w:hyperlink r:id="rId2">
            <w:r w:rsidDel="00000000" w:rsidR="00000000" w:rsidRPr="00000000">
              <w:rPr>
                <w:rFonts w:ascii="Lato Light" w:cs="Lato Light" w:eastAsia="Lato Light" w:hAnsi="Lato Light"/>
                <w:color w:val="0563c1"/>
                <w:sz w:val="14"/>
                <w:szCs w:val="14"/>
                <w:u w:val="single"/>
                <w:rtl w:val="0"/>
              </w:rPr>
              <w:t xml:space="preserve">Creative Commons Namensnennung - Weitergabe unter gleichen Bedingungen 4.0 International Lizenz</w:t>
            </w:r>
          </w:hyperlink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. // </w:t>
          </w:r>
          <w:r w:rsidDel="00000000" w:rsidR="00000000" w:rsidRPr="00000000">
            <w:rPr>
              <w:rFonts w:ascii="Lato Light" w:cs="Lato Light" w:eastAsia="Lato Light" w:hAnsi="Lato Light"/>
              <w:b w:val="1"/>
              <w:color w:val="000000"/>
              <w:sz w:val="14"/>
              <w:szCs w:val="14"/>
              <w:rtl w:val="0"/>
            </w:rPr>
            <w:t xml:space="preserve">GR</w:t>
          </w:r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 - Αυτό το έργο διατίθεται με άδεια χρήσης</w:t>
          </w:r>
          <w:r w:rsidDel="00000000" w:rsidR="00000000" w:rsidRPr="00000000">
            <w:rPr>
              <w:rtl w:val="0"/>
            </w:rPr>
            <w:t xml:space="preserve"> </w:t>
          </w:r>
          <w:hyperlink r:id="rId3">
            <w:r w:rsidDel="00000000" w:rsidR="00000000" w:rsidRPr="00000000">
              <w:rPr>
                <w:rFonts w:ascii="Lato Light" w:cs="Lato Light" w:eastAsia="Lato Light" w:hAnsi="Lato Light"/>
                <w:color w:val="0563c1"/>
                <w:sz w:val="14"/>
                <w:szCs w:val="14"/>
                <w:u w:val="single"/>
                <w:rtl w:val="0"/>
              </w:rPr>
              <w:t xml:space="preserve">Αναφορά Δημιουργού 4.0 Διεθνές</w:t>
            </w:r>
          </w:hyperlink>
          <w:r w:rsidDel="00000000" w:rsidR="00000000" w:rsidRPr="00000000">
            <w:rPr>
              <w:rFonts w:ascii="Lato Light" w:cs="Lato Light" w:eastAsia="Lato Light" w:hAnsi="Lato Light"/>
              <w:color w:val="000000"/>
              <w:sz w:val="14"/>
              <w:szCs w:val="14"/>
              <w:rtl w:val="0"/>
            </w:rPr>
            <w:t xml:space="preserve">.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015811" cy="355408"/>
                <wp:effectExtent b="0" l="0" r="0" t="0"/>
                <wp:docPr descr="Ein Bild, das Zeichnung enthält.&#10;&#10;Automatisch generierte Beschreibung" id="1774401212" name="image1.png"/>
                <a:graphic>
                  <a:graphicData uri="http://schemas.openxmlformats.org/drawingml/2006/picture">
                    <pic:pic>
                      <pic:nvPicPr>
                        <pic:cNvPr descr="Ein Bild, das Zeichnung enthält.&#10;&#10;Automatisch generierte Beschreibung"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811" cy="3554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54057" cy="317264"/>
          <wp:effectExtent b="0" l="0" r="0" t="0"/>
          <wp:docPr descr="Ein Bild, das Kreis, Grafiken enthält.&#10;&#10;Automatisch generierte Beschreibung" id="1774401211" name="image2.png"/>
          <a:graphic>
            <a:graphicData uri="http://schemas.openxmlformats.org/drawingml/2006/picture">
              <pic:pic>
                <pic:nvPicPr>
                  <pic:cNvPr descr="Ein Bild, das Kreis, Grafiken enthält.&#10;&#10;Automatisch generierte Beschreibu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4057" cy="317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1D503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1D5036"/>
  </w:style>
  <w:style w:type="paragraph" w:styleId="Fuzeile">
    <w:name w:val="footer"/>
    <w:basedOn w:val="Standard"/>
    <w:link w:val="FuzeileZchn"/>
    <w:uiPriority w:val="99"/>
    <w:unhideWhenUsed w:val="1"/>
    <w:rsid w:val="001D503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1D5036"/>
  </w:style>
  <w:style w:type="character" w:styleId="Hyperlink">
    <w:name w:val="Hyperlink"/>
    <w:basedOn w:val="Absatz-Standardschriftart"/>
    <w:uiPriority w:val="99"/>
    <w:unhideWhenUsed w:val="1"/>
    <w:rsid w:val="00F95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 w:val="1"/>
    <w:unhideWhenUsed w:val="1"/>
    <w:rsid w:val="00F95EBC"/>
    <w:rPr>
      <w:color w:val="605e5c"/>
      <w:shd w:color="auto" w:fill="e1dfdd" w:val="clear"/>
    </w:rPr>
  </w:style>
  <w:style w:type="table" w:styleId="Tabellenraster">
    <w:name w:val="Table Grid"/>
    <w:basedOn w:val="NormaleTabelle"/>
    <w:uiPriority w:val="39"/>
    <w:rsid w:val="00F95E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7F33AC"/>
    <w:pPr>
      <w:ind w:left="720"/>
      <w:contextualSpacing w:val="1"/>
    </w:pPr>
  </w:style>
  <w:style w:type="table" w:styleId="Gitternetztabelle6farbig">
    <w:name w:val="Grid Table 6 Colorful"/>
    <w:basedOn w:val="NormaleTabelle"/>
    <w:uiPriority w:val="51"/>
    <w:rsid w:val="00FA7A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Light-regular.ttf"/><Relationship Id="rId2" Type="http://schemas.openxmlformats.org/officeDocument/2006/relationships/font" Target="fonts/LatoLight-bold.ttf"/><Relationship Id="rId3" Type="http://schemas.openxmlformats.org/officeDocument/2006/relationships/font" Target="fonts/LatoLight-italic.ttf"/><Relationship Id="rId4" Type="http://schemas.openxmlformats.org/officeDocument/2006/relationships/font" Target="fonts/Lato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deed.en" TargetMode="External"/><Relationship Id="rId2" Type="http://schemas.openxmlformats.org/officeDocument/2006/relationships/hyperlink" Target="https://creativecommons.org/licenses/by/4.0/deed.de" TargetMode="External"/><Relationship Id="rId3" Type="http://schemas.openxmlformats.org/officeDocument/2006/relationships/hyperlink" Target="https://creativecommons.org/licenses/by/4.0/deed.el" TargetMode="External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tr2IE54x3/+O4a+UO34ozh9Pw==">CgMxLjA4AHIhMWh1UkhGY1E3cUFrOHhsNVBYUTFCVW1YZWc5T1B0dk5n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2023-10-04T08:29:00Z</dcterms:created>
  <dc:creator>Daniel Nübling</dc:creator>
</cp:coreProperties>
</file>